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  <w:bookmarkStart w:id="0" w:name="_GoBack"/>
      <w:bookmarkEnd w:id="0"/>
      <w:r w:rsidRPr="0008161F">
        <w:rPr>
          <w:rFonts w:ascii="Corbel" w:hAnsi="Corbel" w:cs="Times New Roman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C56B11F" wp14:editId="24D5E8E0">
            <wp:simplePos x="0" y="0"/>
            <wp:positionH relativeFrom="column">
              <wp:posOffset>53340</wp:posOffset>
            </wp:positionH>
            <wp:positionV relativeFrom="paragraph">
              <wp:posOffset>-24130</wp:posOffset>
            </wp:positionV>
            <wp:extent cx="5760720" cy="471170"/>
            <wp:effectExtent l="0" t="0" r="0" b="5080"/>
            <wp:wrapNone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08161F" w:rsidRDefault="00BE02D4" w:rsidP="00BE02D4">
      <w:pPr>
        <w:spacing w:after="0" w:line="276" w:lineRule="auto"/>
        <w:rPr>
          <w:rFonts w:ascii="Corbel" w:hAnsi="Corbel" w:cs="Times New Roman"/>
          <w:b/>
          <w:color w:val="2E74B5" w:themeColor="accent1" w:themeShade="BF"/>
          <w:sz w:val="22"/>
        </w:rPr>
      </w:pPr>
    </w:p>
    <w:p w:rsidR="00BE02D4" w:rsidRPr="004A41F8" w:rsidRDefault="00BE02D4" w:rsidP="00BE02D4">
      <w:pPr>
        <w:spacing w:after="0" w:line="276" w:lineRule="auto"/>
        <w:jc w:val="center"/>
        <w:rPr>
          <w:rFonts w:ascii="Corbel" w:hAnsi="Corbel" w:cs="Times New Roman"/>
          <w:b/>
          <w:color w:val="2E74B5" w:themeColor="accent1" w:themeShade="BF"/>
          <w:sz w:val="48"/>
          <w:szCs w:val="48"/>
        </w:rPr>
      </w:pPr>
      <w:r>
        <w:rPr>
          <w:rFonts w:ascii="Corbel" w:hAnsi="Corbel" w:cs="Times New Roman"/>
          <w:b/>
          <w:color w:val="2E74B5" w:themeColor="accent1" w:themeShade="BF"/>
          <w:sz w:val="48"/>
          <w:szCs w:val="48"/>
        </w:rPr>
        <w:t xml:space="preserve">PRIMERJALNI </w:t>
      </w:r>
      <w:r w:rsidRPr="004A41F8">
        <w:rPr>
          <w:rFonts w:ascii="Corbel" w:hAnsi="Corbel" w:cs="Times New Roman"/>
          <w:b/>
          <w:color w:val="2E74B5" w:themeColor="accent1" w:themeShade="BF"/>
          <w:sz w:val="48"/>
          <w:szCs w:val="48"/>
        </w:rPr>
        <w:t>REZULTATI ANALIZE ENERGIJSKE IN HRANILNE SESTAVE ŠOLSKIH OBROKOV</w:t>
      </w:r>
    </w:p>
    <w:p w:rsidR="00BE02D4" w:rsidRPr="004A41F8" w:rsidRDefault="00BE02D4" w:rsidP="00BE02D4">
      <w:pPr>
        <w:spacing w:after="0" w:line="276" w:lineRule="auto"/>
        <w:jc w:val="center"/>
        <w:rPr>
          <w:rFonts w:ascii="Corbel" w:hAnsi="Corbel" w:cs="Times New Roman"/>
          <w:b/>
          <w:color w:val="2E74B5" w:themeColor="accent1" w:themeShade="BF"/>
          <w:sz w:val="36"/>
          <w:szCs w:val="48"/>
        </w:rPr>
      </w:pPr>
      <w:r w:rsidRPr="004A41F8">
        <w:rPr>
          <w:rFonts w:ascii="Corbel" w:hAnsi="Corbel" w:cs="Times New Roman"/>
          <w:b/>
          <w:color w:val="2E74B5" w:themeColor="accent1" w:themeShade="BF"/>
          <w:sz w:val="36"/>
          <w:szCs w:val="48"/>
        </w:rPr>
        <w:t>(meritev 1 in 2)</w:t>
      </w:r>
    </w:p>
    <w:p w:rsidR="00BE02D4" w:rsidRDefault="00BE02D4" w:rsidP="00BE02D4">
      <w:pPr>
        <w:spacing w:after="0" w:line="276" w:lineRule="auto"/>
        <w:jc w:val="center"/>
        <w:rPr>
          <w:rFonts w:ascii="Corbel" w:hAnsi="Corbel"/>
          <w:szCs w:val="24"/>
        </w:rPr>
      </w:pPr>
    </w:p>
    <w:p w:rsidR="00BE02D4" w:rsidRDefault="00BE02D4" w:rsidP="00BE02D4">
      <w:pPr>
        <w:spacing w:after="0" w:line="276" w:lineRule="auto"/>
        <w:jc w:val="center"/>
        <w:rPr>
          <w:rFonts w:ascii="Corbel" w:hAnsi="Corbel"/>
          <w:sz w:val="28"/>
          <w:szCs w:val="24"/>
        </w:rPr>
      </w:pPr>
    </w:p>
    <w:p w:rsidR="00BE02D4" w:rsidRPr="00A34F4D" w:rsidRDefault="00BE02D4" w:rsidP="00BE02D4">
      <w:pPr>
        <w:spacing w:after="0" w:line="276" w:lineRule="auto"/>
        <w:jc w:val="center"/>
        <w:rPr>
          <w:rFonts w:ascii="Corbel" w:hAnsi="Corbel"/>
          <w:sz w:val="28"/>
          <w:szCs w:val="24"/>
        </w:rPr>
      </w:pPr>
      <w:r w:rsidRPr="00A34F4D">
        <w:rPr>
          <w:rFonts w:ascii="Corbel" w:hAnsi="Corbel"/>
          <w:sz w:val="28"/>
          <w:szCs w:val="24"/>
        </w:rPr>
        <w:t>opravljene v sklopu nacionalne raziskave</w:t>
      </w:r>
    </w:p>
    <w:p w:rsidR="00BE02D4" w:rsidRPr="00A34F4D" w:rsidRDefault="00BE02D4" w:rsidP="00BE02D4">
      <w:pPr>
        <w:spacing w:after="0" w:line="276" w:lineRule="auto"/>
        <w:jc w:val="center"/>
        <w:rPr>
          <w:rFonts w:ascii="Corbel" w:hAnsi="Corbel" w:cs="Times New Roman"/>
          <w:b/>
          <w:color w:val="2E74B5" w:themeColor="accent1" w:themeShade="BF"/>
          <w:sz w:val="52"/>
          <w:szCs w:val="48"/>
        </w:rPr>
      </w:pPr>
      <w:r w:rsidRPr="00A34F4D">
        <w:rPr>
          <w:rFonts w:ascii="Corbel" w:hAnsi="Corbel"/>
          <w:b/>
          <w:sz w:val="28"/>
          <w:szCs w:val="24"/>
        </w:rPr>
        <w:t xml:space="preserve">Analiza prehranske sestave obrokov v osnovnih šolah in testiranje učinkovitosti računalniškega modela v podporo implementaciji smernic za zdravo prehranjevanje v vzgojno-izobraževalnih zavodih v Sloveniji </w:t>
      </w:r>
      <w:r>
        <w:rPr>
          <w:rFonts w:ascii="Corbel" w:hAnsi="Corbel"/>
          <w:b/>
          <w:sz w:val="28"/>
          <w:szCs w:val="24"/>
        </w:rPr>
        <w:t xml:space="preserve">             </w:t>
      </w:r>
      <w:r w:rsidRPr="00A34F4D">
        <w:rPr>
          <w:rFonts w:ascii="Corbel" w:hAnsi="Corbel"/>
          <w:b/>
          <w:sz w:val="28"/>
          <w:szCs w:val="24"/>
        </w:rPr>
        <w:t xml:space="preserve">(V3-1902) </w:t>
      </w:r>
    </w:p>
    <w:p w:rsidR="00BE02D4" w:rsidRDefault="00BE02D4" w:rsidP="00BE02D4">
      <w:pPr>
        <w:spacing w:after="0" w:line="276" w:lineRule="auto"/>
        <w:jc w:val="center"/>
        <w:rPr>
          <w:rFonts w:ascii="Corbel" w:hAnsi="Corbel" w:cs="Times New Roman"/>
          <w:b/>
          <w:color w:val="2E74B5" w:themeColor="accent1" w:themeShade="BF"/>
          <w:sz w:val="48"/>
          <w:szCs w:val="48"/>
        </w:rPr>
      </w:pPr>
    </w:p>
    <w:p w:rsidR="00BE02D4" w:rsidRPr="0008161F" w:rsidRDefault="00BE02D4" w:rsidP="00BE02D4">
      <w:pPr>
        <w:spacing w:after="0" w:line="276" w:lineRule="auto"/>
        <w:jc w:val="center"/>
        <w:rPr>
          <w:rFonts w:ascii="Corbel" w:hAnsi="Corbel" w:cs="Times New Roman"/>
          <w:b/>
          <w:color w:val="2E74B5" w:themeColor="accent1" w:themeShade="BF"/>
          <w:sz w:val="48"/>
          <w:szCs w:val="48"/>
        </w:rPr>
      </w:pPr>
    </w:p>
    <w:p w:rsidR="00BE02D4" w:rsidRPr="0008161F" w:rsidRDefault="00BE02D4" w:rsidP="00BE02D4">
      <w:pPr>
        <w:spacing w:after="0" w:line="276" w:lineRule="auto"/>
        <w:jc w:val="center"/>
        <w:rPr>
          <w:rFonts w:ascii="Corbel" w:hAnsi="Corbel" w:cs="Times New Roman"/>
          <w:b/>
          <w:color w:val="2E74B5" w:themeColor="accent1" w:themeShade="BF"/>
          <w:sz w:val="48"/>
          <w:szCs w:val="48"/>
        </w:rPr>
      </w:pPr>
      <w:r w:rsidRPr="00CD03CF">
        <w:rPr>
          <w:rFonts w:ascii="Corbel" w:hAnsi="Corbel" w:cs="Times New Roman"/>
          <w:b/>
          <w:noProof/>
          <w:color w:val="2E74B5" w:themeColor="accent1" w:themeShade="BF"/>
          <w:sz w:val="36"/>
          <w:szCs w:val="48"/>
        </w:rPr>
        <w:t>OŠ Milojke Štrukelj Nova Gorica</w:t>
      </w:r>
    </w:p>
    <w:p w:rsidR="00BE02D4" w:rsidRPr="0008161F" w:rsidRDefault="00BE02D4" w:rsidP="00BE02D4">
      <w:pPr>
        <w:spacing w:after="0" w:line="276" w:lineRule="auto"/>
        <w:jc w:val="center"/>
        <w:rPr>
          <w:rFonts w:ascii="Corbel" w:hAnsi="Corbel" w:cs="Times New Roman"/>
          <w:b/>
          <w:color w:val="2E74B5" w:themeColor="accent1" w:themeShade="BF"/>
          <w:sz w:val="48"/>
          <w:szCs w:val="48"/>
        </w:rPr>
      </w:pPr>
    </w:p>
    <w:p w:rsidR="00BE02D4" w:rsidRDefault="00BE02D4" w:rsidP="00BE02D4">
      <w:pPr>
        <w:spacing w:after="0" w:line="240" w:lineRule="auto"/>
        <w:rPr>
          <w:rFonts w:ascii="Corbel" w:hAnsi="Corbel" w:cs="Times New Roman"/>
          <w:b/>
          <w:sz w:val="20"/>
          <w:szCs w:val="20"/>
        </w:rPr>
      </w:pPr>
    </w:p>
    <w:p w:rsidR="00BE02D4" w:rsidRPr="0008161F" w:rsidRDefault="00BE02D4" w:rsidP="00BE02D4">
      <w:pPr>
        <w:spacing w:after="0" w:line="240" w:lineRule="auto"/>
        <w:rPr>
          <w:rFonts w:ascii="Corbel" w:hAnsi="Corbel" w:cs="Times New Roman"/>
          <w:b/>
          <w:sz w:val="20"/>
          <w:szCs w:val="20"/>
        </w:rPr>
      </w:pPr>
    </w:p>
    <w:p w:rsidR="00BE02D4" w:rsidRPr="0008161F" w:rsidRDefault="00BE02D4" w:rsidP="00BE02D4">
      <w:pPr>
        <w:spacing w:after="0" w:line="240" w:lineRule="auto"/>
        <w:rPr>
          <w:rFonts w:ascii="Corbel" w:hAnsi="Corbel" w:cs="Times New Roman"/>
          <w:b/>
          <w:sz w:val="20"/>
          <w:szCs w:val="20"/>
        </w:rPr>
      </w:pPr>
    </w:p>
    <w:p w:rsidR="00BE02D4" w:rsidRPr="0008161F" w:rsidRDefault="00BE02D4" w:rsidP="00BE02D4">
      <w:pPr>
        <w:spacing w:after="0" w:line="240" w:lineRule="auto"/>
        <w:rPr>
          <w:rFonts w:ascii="Corbel" w:hAnsi="Corbel" w:cs="Times New Roman"/>
          <w:b/>
          <w:sz w:val="20"/>
          <w:szCs w:val="20"/>
        </w:rPr>
      </w:pPr>
    </w:p>
    <w:p w:rsidR="00BE02D4" w:rsidRPr="0008161F" w:rsidRDefault="00BE02D4" w:rsidP="00BE02D4">
      <w:pPr>
        <w:spacing w:after="0" w:line="240" w:lineRule="auto"/>
        <w:rPr>
          <w:rFonts w:ascii="Corbel" w:hAnsi="Corbel" w:cs="Times New Roman"/>
          <w:b/>
          <w:sz w:val="20"/>
          <w:szCs w:val="20"/>
        </w:rPr>
      </w:pPr>
    </w:p>
    <w:p w:rsidR="00BE02D4" w:rsidRDefault="00BE02D4" w:rsidP="00BE02D4">
      <w:pPr>
        <w:spacing w:line="276" w:lineRule="auto"/>
        <w:jc w:val="center"/>
        <w:rPr>
          <w:rFonts w:ascii="Corbel" w:hAnsi="Corbel" w:cs="Times New Roman"/>
        </w:rPr>
      </w:pPr>
    </w:p>
    <w:p w:rsidR="00BE02D4" w:rsidRDefault="00BE02D4" w:rsidP="00BE02D4">
      <w:pPr>
        <w:spacing w:line="276" w:lineRule="auto"/>
        <w:jc w:val="center"/>
        <w:rPr>
          <w:rFonts w:ascii="Corbel" w:hAnsi="Corbel" w:cs="Times New Roman"/>
        </w:rPr>
        <w:sectPr w:rsidR="00BE02D4" w:rsidSect="003078A8">
          <w:footerReference w:type="first" r:id="rId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Corbel" w:hAnsi="Corbel" w:cs="Times New Roman"/>
        </w:rPr>
        <w:t>V Ljubljani, 24. junij 2022</w:t>
      </w:r>
      <w:r w:rsidRPr="0008161F">
        <w:rPr>
          <w:rFonts w:ascii="Corbel" w:hAnsi="Corbel" w:cs="Times New Roman"/>
        </w:rPr>
        <w:tab/>
      </w:r>
    </w:p>
    <w:p w:rsidR="00BE02D4" w:rsidRPr="0008161F" w:rsidRDefault="00BE02D4" w:rsidP="00BE02D4">
      <w:pPr>
        <w:rPr>
          <w:rFonts w:ascii="Corbel" w:hAnsi="Corbel" w:cs="Times New Roman"/>
          <w:b/>
        </w:rPr>
        <w:sectPr w:rsidR="00BE02D4" w:rsidRPr="0008161F" w:rsidSect="003078A8">
          <w:pgSz w:w="11906" w:h="16838"/>
          <w:pgMar w:top="1417" w:right="1417" w:bottom="1417" w:left="1417" w:header="708" w:footer="708" w:gutter="0"/>
          <w:pgNumType w:start="2"/>
          <w:cols w:space="708"/>
          <w:titlePg/>
          <w:docGrid w:linePitch="360"/>
        </w:sectPr>
      </w:pPr>
    </w:p>
    <w:p w:rsidR="00BE02D4" w:rsidRPr="0008161F" w:rsidRDefault="00BE02D4" w:rsidP="00BE02D4">
      <w:pPr>
        <w:pStyle w:val="Naslov1"/>
        <w:rPr>
          <w:rFonts w:ascii="Corbel" w:hAnsi="Corbel"/>
        </w:rPr>
      </w:pPr>
      <w:r>
        <w:rPr>
          <w:rFonts w:ascii="Corbel" w:hAnsi="Corbel"/>
        </w:rPr>
        <w:t>Uvod</w:t>
      </w:r>
    </w:p>
    <w:p w:rsidR="00BE02D4" w:rsidRDefault="00BE02D4" w:rsidP="00BE02D4">
      <w:pPr>
        <w:spacing w:line="276" w:lineRule="auto"/>
        <w:rPr>
          <w:rFonts w:ascii="Corbel" w:hAnsi="Corbel" w:cs="Times New Roman"/>
        </w:rPr>
      </w:pPr>
    </w:p>
    <w:p w:rsidR="00BE02D4" w:rsidRDefault="00BE02D4" w:rsidP="00BE02D4">
      <w:p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 xml:space="preserve">V okviru nacionalne raziskave </w:t>
      </w:r>
      <w:r w:rsidRPr="0025156E">
        <w:rPr>
          <w:rFonts w:ascii="Corbel" w:hAnsi="Corbel"/>
          <w:b/>
          <w:sz w:val="22"/>
          <w:szCs w:val="24"/>
        </w:rPr>
        <w:t>Analiza prehranske sestave obrokov v osnovnih šolah in testiranje učinkovitosti računalniškega modela v podporo implementaciji smernic za zdravo prehranjevanje v vzgojno-izobraževalnih zavodih v Sloveniji (V3-1902)</w:t>
      </w:r>
      <w:r>
        <w:rPr>
          <w:rFonts w:ascii="Corbel" w:hAnsi="Corbel"/>
          <w:sz w:val="22"/>
          <w:szCs w:val="24"/>
        </w:rPr>
        <w:t xml:space="preserve"> sta bili v obdobju od leta 2020 do leta 2022 izvedeni dve meritvi sestave šolskih obrokov na reprezentativnem vzorcu osnovnih šol v Sloveniji.</w:t>
      </w:r>
    </w:p>
    <w:p w:rsidR="00BE02D4" w:rsidRDefault="00BE02D4" w:rsidP="00BE02D4">
      <w:p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>Analiza pred vami vključuje rezultate energijske in hranilne sestave šolskih kosil opravljene v vaši osnovni šoli. Analiza vključuje podatke o povprečni sestavi dopoldanskih malic in šolskih kosil enega tedna (5 zaporednih dni). Analiza vključuje naslednje podatke:</w:t>
      </w:r>
    </w:p>
    <w:p w:rsidR="00BE02D4" w:rsidRDefault="00BE02D4" w:rsidP="00BE02D4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>energijska vrednost,</w:t>
      </w:r>
    </w:p>
    <w:p w:rsidR="00BE02D4" w:rsidRDefault="00BE02D4" w:rsidP="00BE02D4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>vsebnost beljakovin,</w:t>
      </w:r>
    </w:p>
    <w:p w:rsidR="00BE02D4" w:rsidRDefault="00BE02D4" w:rsidP="00BE02D4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>vsebnost maščob,</w:t>
      </w:r>
    </w:p>
    <w:p w:rsidR="00BE02D4" w:rsidRDefault="00BE02D4" w:rsidP="00BE02D4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>vsebnost nasičenih maščobnih kislin,</w:t>
      </w:r>
    </w:p>
    <w:p w:rsidR="00BE02D4" w:rsidRDefault="00BE02D4" w:rsidP="00BE02D4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>vsebnost ogljikovih hidratov,</w:t>
      </w:r>
    </w:p>
    <w:p w:rsidR="00BE02D4" w:rsidRDefault="00BE02D4" w:rsidP="00BE02D4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>vsebnost sladkorja,</w:t>
      </w:r>
    </w:p>
    <w:p w:rsidR="00BE02D4" w:rsidRDefault="00BE02D4" w:rsidP="00BE02D4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 xml:space="preserve">vsebnost prehranske vlaknine in </w:t>
      </w:r>
    </w:p>
    <w:p w:rsidR="00BE02D4" w:rsidRPr="00103758" w:rsidRDefault="00BE02D4" w:rsidP="00BE02D4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>vsebnost soli.</w:t>
      </w:r>
    </w:p>
    <w:p w:rsidR="00BE02D4" w:rsidRDefault="00BE02D4" w:rsidP="00BE02D4">
      <w:pPr>
        <w:spacing w:line="276" w:lineRule="auto"/>
        <w:jc w:val="both"/>
        <w:rPr>
          <w:rFonts w:ascii="Corbel" w:hAnsi="Corbel"/>
          <w:sz w:val="22"/>
          <w:szCs w:val="24"/>
        </w:rPr>
      </w:pPr>
      <w:r>
        <w:rPr>
          <w:rFonts w:ascii="Corbel" w:hAnsi="Corbel"/>
          <w:sz w:val="22"/>
          <w:szCs w:val="24"/>
        </w:rPr>
        <w:t>Rezultate smo primerjali z referenčnimi vrednostmi za vnos hranil za mladostnike druge triade osnovne šole, ki so vključene v</w:t>
      </w:r>
      <w:r w:rsidRPr="0025156E">
        <w:rPr>
          <w:rFonts w:ascii="Corbel" w:hAnsi="Corbel"/>
          <w:sz w:val="22"/>
          <w:szCs w:val="24"/>
        </w:rPr>
        <w:t xml:space="preserve"> predlog novih Sm</w:t>
      </w:r>
      <w:r>
        <w:rPr>
          <w:rFonts w:ascii="Corbel" w:hAnsi="Corbel"/>
          <w:sz w:val="22"/>
          <w:szCs w:val="24"/>
        </w:rPr>
        <w:t xml:space="preserve">ernic za zdravo prehranjevanje </w:t>
      </w:r>
      <w:r w:rsidRPr="0025156E">
        <w:rPr>
          <w:rFonts w:ascii="Corbel" w:hAnsi="Corbel"/>
          <w:sz w:val="22"/>
          <w:szCs w:val="24"/>
        </w:rPr>
        <w:t>v VIZ</w:t>
      </w:r>
      <w:r>
        <w:rPr>
          <w:rFonts w:ascii="Corbel" w:hAnsi="Corbel"/>
          <w:sz w:val="22"/>
          <w:szCs w:val="24"/>
        </w:rPr>
        <w:t xml:space="preserve"> (še ne objavljeno)</w:t>
      </w:r>
      <w:r w:rsidRPr="0025156E">
        <w:rPr>
          <w:rFonts w:ascii="Corbel" w:hAnsi="Corbel"/>
          <w:sz w:val="22"/>
          <w:szCs w:val="24"/>
        </w:rPr>
        <w:t xml:space="preserve">. </w:t>
      </w:r>
      <w:r>
        <w:rPr>
          <w:rFonts w:ascii="Corbel" w:hAnsi="Corbel"/>
          <w:sz w:val="22"/>
          <w:szCs w:val="24"/>
        </w:rPr>
        <w:t>Rezultati obeh meritev so razvidni v nadaljevanju.</w:t>
      </w:r>
    </w:p>
    <w:p w:rsidR="00BE02D4" w:rsidRPr="0025156E" w:rsidRDefault="00BE02D4" w:rsidP="00BE02D4">
      <w:pPr>
        <w:spacing w:line="276" w:lineRule="auto"/>
        <w:jc w:val="both"/>
        <w:rPr>
          <w:rFonts w:ascii="Corbel" w:hAnsi="Corbel"/>
          <w:sz w:val="22"/>
          <w:szCs w:val="24"/>
        </w:rPr>
      </w:pPr>
      <w:r w:rsidRPr="0025156E">
        <w:rPr>
          <w:rFonts w:ascii="Corbel" w:hAnsi="Corbel"/>
          <w:sz w:val="22"/>
          <w:szCs w:val="24"/>
        </w:rPr>
        <w:t>Raziskava</w:t>
      </w:r>
      <w:r>
        <w:rPr>
          <w:rFonts w:ascii="Corbel" w:hAnsi="Corbel"/>
          <w:sz w:val="22"/>
          <w:szCs w:val="24"/>
        </w:rPr>
        <w:t xml:space="preserve"> je</w:t>
      </w:r>
      <w:r w:rsidRPr="0025156E">
        <w:rPr>
          <w:rFonts w:ascii="Corbel" w:hAnsi="Corbel"/>
          <w:sz w:val="22"/>
          <w:szCs w:val="24"/>
        </w:rPr>
        <w:t xml:space="preserve"> poteka</w:t>
      </w:r>
      <w:r>
        <w:rPr>
          <w:rFonts w:ascii="Corbel" w:hAnsi="Corbel"/>
          <w:sz w:val="22"/>
          <w:szCs w:val="24"/>
        </w:rPr>
        <w:t>la</w:t>
      </w:r>
      <w:r w:rsidRPr="0025156E">
        <w:rPr>
          <w:rFonts w:ascii="Corbel" w:hAnsi="Corbel"/>
          <w:sz w:val="22"/>
          <w:szCs w:val="24"/>
        </w:rPr>
        <w:t xml:space="preserve"> v skladu z načeli Helsinške deklaracije. V letu 2019 jo je odobrila Komisija Republike Slovenije za medicinsko etiko pod številko KME 0120-579/2019/4.</w:t>
      </w:r>
    </w:p>
    <w:p w:rsidR="00BE02D4" w:rsidRPr="0025156E" w:rsidRDefault="00BE02D4" w:rsidP="00BE02D4">
      <w:pPr>
        <w:spacing w:line="276" w:lineRule="auto"/>
        <w:jc w:val="both"/>
        <w:rPr>
          <w:rFonts w:ascii="Corbel" w:hAnsi="Corbel"/>
          <w:sz w:val="22"/>
          <w:szCs w:val="24"/>
        </w:rPr>
      </w:pPr>
      <w:r w:rsidRPr="0025156E">
        <w:rPr>
          <w:rFonts w:ascii="Corbel" w:hAnsi="Corbel"/>
          <w:sz w:val="22"/>
          <w:szCs w:val="24"/>
        </w:rPr>
        <w:t>Analiza</w:t>
      </w:r>
      <w:r>
        <w:rPr>
          <w:rFonts w:ascii="Corbel" w:hAnsi="Corbel"/>
          <w:sz w:val="22"/>
          <w:szCs w:val="24"/>
        </w:rPr>
        <w:t xml:space="preserve"> šolskih obrokov</w:t>
      </w:r>
      <w:r w:rsidRPr="0025156E">
        <w:rPr>
          <w:rFonts w:ascii="Corbel" w:hAnsi="Corbel"/>
          <w:sz w:val="22"/>
          <w:szCs w:val="24"/>
        </w:rPr>
        <w:t xml:space="preserve"> je</w:t>
      </w:r>
      <w:r>
        <w:rPr>
          <w:rFonts w:ascii="Corbel" w:hAnsi="Corbel"/>
          <w:sz w:val="22"/>
          <w:szCs w:val="24"/>
        </w:rPr>
        <w:t xml:space="preserve"> bila za osnovno šolo </w:t>
      </w:r>
      <w:r w:rsidRPr="0025156E">
        <w:rPr>
          <w:rFonts w:ascii="Corbel" w:hAnsi="Corbel"/>
          <w:sz w:val="22"/>
          <w:szCs w:val="24"/>
        </w:rPr>
        <w:t>izvedena brezplačno.</w:t>
      </w:r>
    </w:p>
    <w:p w:rsidR="00BE02D4" w:rsidRPr="0025156E" w:rsidRDefault="00BE02D4" w:rsidP="00BE02D4">
      <w:pPr>
        <w:spacing w:line="276" w:lineRule="auto"/>
        <w:jc w:val="both"/>
        <w:rPr>
          <w:rFonts w:ascii="Corbel" w:hAnsi="Corbel"/>
          <w:sz w:val="22"/>
          <w:szCs w:val="24"/>
        </w:rPr>
      </w:pPr>
      <w:r w:rsidRPr="0025156E">
        <w:rPr>
          <w:rFonts w:ascii="Corbel" w:hAnsi="Corbel"/>
          <w:sz w:val="22"/>
          <w:szCs w:val="24"/>
        </w:rPr>
        <w:t>Dovolite, da se vam na koncu še enkrat iskreno zahvalimo za</w:t>
      </w:r>
      <w:r>
        <w:rPr>
          <w:rFonts w:ascii="Corbel" w:hAnsi="Corbel"/>
          <w:sz w:val="22"/>
          <w:szCs w:val="24"/>
        </w:rPr>
        <w:t xml:space="preserve"> ves vaš trud in</w:t>
      </w:r>
      <w:r w:rsidRPr="0025156E">
        <w:rPr>
          <w:rFonts w:ascii="Corbel" w:hAnsi="Corbel"/>
          <w:sz w:val="22"/>
          <w:szCs w:val="24"/>
        </w:rPr>
        <w:t xml:space="preserve"> sodelovanje</w:t>
      </w:r>
      <w:r>
        <w:rPr>
          <w:rFonts w:ascii="Corbel" w:hAnsi="Corbel"/>
          <w:sz w:val="22"/>
          <w:szCs w:val="24"/>
        </w:rPr>
        <w:t xml:space="preserve"> v nacionalni raziskavi. Hkrati naj vam podatki služijo kot usmeritev pri nadaljnjem načrtovanju in izvajanju organizirane šolske prehrane</w:t>
      </w:r>
      <w:r w:rsidRPr="0025156E">
        <w:rPr>
          <w:rFonts w:ascii="Corbel" w:hAnsi="Corbel"/>
          <w:sz w:val="22"/>
          <w:szCs w:val="24"/>
        </w:rPr>
        <w:t>.</w:t>
      </w:r>
    </w:p>
    <w:p w:rsidR="00BE02D4" w:rsidRPr="0025156E" w:rsidRDefault="00BE02D4" w:rsidP="00BE02D4">
      <w:pPr>
        <w:spacing w:line="276" w:lineRule="auto"/>
        <w:jc w:val="both"/>
        <w:rPr>
          <w:rFonts w:ascii="Corbel" w:hAnsi="Corbel"/>
          <w:sz w:val="22"/>
          <w:szCs w:val="24"/>
        </w:rPr>
      </w:pPr>
    </w:p>
    <w:p w:rsidR="00BE02D4" w:rsidRDefault="00BE02D4" w:rsidP="00BE02D4">
      <w:pPr>
        <w:spacing w:line="276" w:lineRule="auto"/>
        <w:jc w:val="right"/>
        <w:rPr>
          <w:rFonts w:ascii="Corbel" w:hAnsi="Corbel"/>
          <w:sz w:val="22"/>
          <w:szCs w:val="24"/>
        </w:rPr>
      </w:pPr>
      <w:r w:rsidRPr="0025156E">
        <w:rPr>
          <w:rFonts w:ascii="Corbel" w:hAnsi="Corbel"/>
          <w:sz w:val="22"/>
          <w:szCs w:val="24"/>
        </w:rPr>
        <w:t>Raziskovalna skupina na NIJZ</w:t>
      </w:r>
    </w:p>
    <w:p w:rsidR="00BE02D4" w:rsidRDefault="00BE02D4" w:rsidP="00BE02D4">
      <w:pPr>
        <w:spacing w:line="276" w:lineRule="auto"/>
        <w:jc w:val="right"/>
        <w:rPr>
          <w:rFonts w:ascii="Corbel" w:hAnsi="Corbel"/>
          <w:sz w:val="22"/>
          <w:szCs w:val="24"/>
        </w:rPr>
      </w:pPr>
    </w:p>
    <w:p w:rsidR="00BE02D4" w:rsidRDefault="00BE02D4" w:rsidP="00BE02D4">
      <w:pPr>
        <w:spacing w:line="276" w:lineRule="auto"/>
        <w:jc w:val="right"/>
        <w:rPr>
          <w:rFonts w:ascii="Corbel" w:hAnsi="Corbel"/>
          <w:sz w:val="22"/>
          <w:szCs w:val="24"/>
        </w:rPr>
      </w:pPr>
    </w:p>
    <w:p w:rsidR="00BE02D4" w:rsidRPr="0025156E" w:rsidRDefault="00BE02D4" w:rsidP="00BE02D4">
      <w:pPr>
        <w:spacing w:line="276" w:lineRule="auto"/>
        <w:jc w:val="right"/>
        <w:rPr>
          <w:rFonts w:ascii="Corbel" w:hAnsi="Corbel"/>
          <w:sz w:val="22"/>
          <w:szCs w:val="24"/>
        </w:rPr>
      </w:pPr>
      <w:r w:rsidRPr="0008161F">
        <w:rPr>
          <w:rFonts w:ascii="Corbel" w:hAnsi="Corbel" w:cs="Times New Roman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0" locked="0" layoutInCell="1" allowOverlap="1" wp14:anchorId="3D53A188" wp14:editId="4C68B52C">
            <wp:simplePos x="0" y="0"/>
            <wp:positionH relativeFrom="column">
              <wp:posOffset>1322070</wp:posOffset>
            </wp:positionH>
            <wp:positionV relativeFrom="paragraph">
              <wp:posOffset>144780</wp:posOffset>
            </wp:positionV>
            <wp:extent cx="1555601" cy="321582"/>
            <wp:effectExtent l="0" t="0" r="6985" b="2540"/>
            <wp:wrapThrough wrapText="bothSides">
              <wp:wrapPolygon edited="0">
                <wp:start x="0" y="0"/>
                <wp:lineTo x="0" y="20490"/>
                <wp:lineTo x="21432" y="20490"/>
                <wp:lineTo x="21432" y="0"/>
                <wp:lineTo x="0" y="0"/>
              </wp:wrapPolygon>
            </wp:wrapThrough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tip MZ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601" cy="32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156E">
        <w:rPr>
          <w:rFonts w:ascii="Corbel" w:hAnsi="Corbel"/>
          <w:noProof/>
          <w:sz w:val="22"/>
          <w:lang w:eastAsia="sl-SI"/>
        </w:rPr>
        <w:drawing>
          <wp:anchor distT="0" distB="0" distL="114300" distR="114300" simplePos="0" relativeHeight="251660288" behindDoc="0" locked="0" layoutInCell="1" allowOverlap="1" wp14:anchorId="67FB3FDC" wp14:editId="2CCDC3D3">
            <wp:simplePos x="0" y="0"/>
            <wp:positionH relativeFrom="column">
              <wp:posOffset>-90170</wp:posOffset>
            </wp:positionH>
            <wp:positionV relativeFrom="paragraph">
              <wp:posOffset>8255</wp:posOffset>
            </wp:positionV>
            <wp:extent cx="1200150" cy="517525"/>
            <wp:effectExtent l="0" t="0" r="0" b="0"/>
            <wp:wrapThrough wrapText="bothSides">
              <wp:wrapPolygon edited="0">
                <wp:start x="0" y="0"/>
                <wp:lineTo x="0" y="20672"/>
                <wp:lineTo x="21257" y="20672"/>
                <wp:lineTo x="21257" y="0"/>
                <wp:lineTo x="0" y="0"/>
              </wp:wrapPolygon>
            </wp:wrapThrough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2D4" w:rsidRPr="0008161F" w:rsidRDefault="00BE02D4" w:rsidP="00BE02D4">
      <w:pPr>
        <w:spacing w:after="0" w:line="240" w:lineRule="auto"/>
        <w:rPr>
          <w:rFonts w:ascii="Corbel" w:hAnsi="Corbel" w:cs="Times New Roman"/>
          <w:b/>
          <w:sz w:val="20"/>
          <w:szCs w:val="20"/>
        </w:rPr>
      </w:pPr>
    </w:p>
    <w:p w:rsidR="00BE02D4" w:rsidRDefault="00BE02D4" w:rsidP="00BE02D4">
      <w:pPr>
        <w:spacing w:after="0" w:line="240" w:lineRule="auto"/>
        <w:jc w:val="both"/>
        <w:rPr>
          <w:rFonts w:ascii="Corbel" w:hAnsi="Corbel" w:cs="Times New Roman"/>
          <w:b/>
          <w:sz w:val="18"/>
          <w:szCs w:val="20"/>
        </w:rPr>
      </w:pPr>
    </w:p>
    <w:p w:rsidR="00BE02D4" w:rsidRDefault="00BE02D4" w:rsidP="00BE02D4">
      <w:pPr>
        <w:spacing w:after="0" w:line="240" w:lineRule="auto"/>
        <w:jc w:val="both"/>
        <w:rPr>
          <w:rFonts w:ascii="Corbel" w:hAnsi="Corbel" w:cs="Times New Roman"/>
          <w:b/>
          <w:sz w:val="18"/>
          <w:szCs w:val="20"/>
        </w:rPr>
      </w:pPr>
    </w:p>
    <w:p w:rsidR="00BE02D4" w:rsidRPr="003078A8" w:rsidRDefault="00BE02D4" w:rsidP="00BE02D4">
      <w:pPr>
        <w:spacing w:after="0" w:line="240" w:lineRule="auto"/>
        <w:jc w:val="both"/>
        <w:rPr>
          <w:rFonts w:ascii="Corbel" w:hAnsi="Corbel" w:cs="Times New Roman"/>
          <w:b/>
          <w:i/>
          <w:sz w:val="18"/>
          <w:szCs w:val="20"/>
        </w:rPr>
      </w:pPr>
      <w:r w:rsidRPr="003078A8">
        <w:rPr>
          <w:rFonts w:ascii="Corbel" w:hAnsi="Corbel" w:cs="Times New Roman"/>
          <w:b/>
          <w:i/>
          <w:sz w:val="18"/>
          <w:szCs w:val="20"/>
        </w:rPr>
        <w:t>Financerja raziskovalnega projekta:</w:t>
      </w:r>
    </w:p>
    <w:p w:rsidR="00BE02D4" w:rsidRPr="003078A8" w:rsidRDefault="00BE02D4" w:rsidP="00BE02D4">
      <w:pPr>
        <w:spacing w:after="0" w:line="240" w:lineRule="auto"/>
        <w:jc w:val="both"/>
        <w:rPr>
          <w:rFonts w:ascii="Corbel" w:hAnsi="Corbel"/>
          <w:i/>
          <w:szCs w:val="24"/>
        </w:rPr>
      </w:pPr>
      <w:r w:rsidRPr="003078A8">
        <w:rPr>
          <w:rFonts w:ascii="Corbel" w:hAnsi="Corbel" w:cs="Times New Roman"/>
          <w:i/>
          <w:sz w:val="18"/>
          <w:szCs w:val="20"/>
        </w:rPr>
        <w:t>Raziskava Analiza prehranske sestave obrokov v osnovnih šolah in testiranje učinkovitosti računalniškega modela v podporo implementaciji smernic za zdravo prehranjevanje v vzgojno-izobraževalnih zavodih v Sloveniji (V3-1902) je financirana s strani Javne agencije za raziskovalno dejavnost Republike Slovenije in Ministrstva za zdravje Republike Slovenije.</w:t>
      </w:r>
    </w:p>
    <w:p w:rsidR="00BE02D4" w:rsidRPr="003078A8" w:rsidRDefault="00BE02D4" w:rsidP="00BE02D4">
      <w:pPr>
        <w:pStyle w:val="Naslov1"/>
        <w:rPr>
          <w:rFonts w:ascii="Corbel" w:hAnsi="Corbel"/>
        </w:rPr>
      </w:pPr>
      <w:r>
        <w:br w:type="page"/>
      </w:r>
      <w:r w:rsidRPr="003078A8">
        <w:rPr>
          <w:rFonts w:ascii="Corbel" w:hAnsi="Corbel"/>
        </w:rPr>
        <w:lastRenderedPageBreak/>
        <w:t>Rezultati</w:t>
      </w:r>
    </w:p>
    <w:p w:rsidR="00BE02D4" w:rsidRDefault="00BE02D4" w:rsidP="00BE02D4"/>
    <w:p w:rsidR="00BE02D4" w:rsidRDefault="00BE02D4" w:rsidP="00BE02D4">
      <w:pPr>
        <w:pStyle w:val="Naslov2"/>
      </w:pPr>
      <w:r>
        <w:t>Prva meritev</w:t>
      </w:r>
    </w:p>
    <w:p w:rsidR="00BE02D4" w:rsidRPr="008D03D1" w:rsidRDefault="00BE02D4" w:rsidP="00BE02D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6042"/>
      </w:tblGrid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Vrsta obroka:</w:t>
            </w:r>
          </w:p>
        </w:tc>
        <w:tc>
          <w:tcPr>
            <w:tcW w:w="6042" w:type="dxa"/>
          </w:tcPr>
          <w:p w:rsidR="00BE02D4" w:rsidRPr="00DA186E" w:rsidRDefault="00BE02D4" w:rsidP="00EC56F5">
            <w:pPr>
              <w:jc w:val="both"/>
              <w:rPr>
                <w:rFonts w:ascii="Corbel" w:hAnsi="Corbel"/>
                <w:b/>
                <w:sz w:val="20"/>
                <w:szCs w:val="20"/>
              </w:rPr>
            </w:pPr>
            <w:r w:rsidRPr="00CD03CF">
              <w:rPr>
                <w:rFonts w:ascii="Corbel" w:hAnsi="Corbel"/>
                <w:b/>
                <w:noProof/>
                <w:sz w:val="20"/>
                <w:szCs w:val="20"/>
              </w:rPr>
              <w:t>Dopoldanska malica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Čas spremljanja: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od </w:t>
            </w:r>
            <w:r w:rsidRPr="00CD03CF">
              <w:rPr>
                <w:rFonts w:ascii="Corbel" w:hAnsi="Corbel"/>
                <w:noProof/>
                <w:sz w:val="20"/>
                <w:szCs w:val="20"/>
              </w:rPr>
              <w:t>10. 02. 2020</w:t>
            </w:r>
            <w:r w:rsidRPr="004A41F8">
              <w:rPr>
                <w:rFonts w:ascii="Corbel" w:hAnsi="Corbel"/>
                <w:sz w:val="20"/>
                <w:szCs w:val="20"/>
              </w:rPr>
              <w:t xml:space="preserve"> do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 w:rsidRPr="00CD03CF">
              <w:rPr>
                <w:rFonts w:ascii="Corbel" w:hAnsi="Corbel"/>
                <w:noProof/>
                <w:sz w:val="20"/>
                <w:szCs w:val="20"/>
              </w:rPr>
              <w:t>14. 02. 2020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Sestava obroka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1. Sveža rdeča paprika, piščančja šunka, bio pirina žemlja, otroški čaj brez sladkorja; 2. Mlečni riž, banana, kakav; 3. Graham kruh, kisla smetana (20 % m.m.), korenček, otroški čaj brez sladkorja; 4. Koruzni kruh, margarina Rama, marelična marmelada, jabolka, sadni čaj brez sladkorja; 5. Rženi kruh, lososov namaz, jabolko, planinski čaj z limono.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Metoda: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Izračun (OPKP)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Analiza</w:t>
            </w:r>
          </w:p>
        </w:tc>
        <w:tc>
          <w:tcPr>
            <w:tcW w:w="6042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Rezultat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Energijska vrednost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[kcal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305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Beljakovine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9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Ogljikovi hidrati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53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Enostavni sladkorji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16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Maščobe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6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Nasičene MK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3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Prehranska vlaknina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5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Sol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</w:t>
            </w:r>
          </w:p>
        </w:tc>
      </w:tr>
    </w:tbl>
    <w:p w:rsidR="00BE02D4" w:rsidRDefault="00BE02D4" w:rsidP="00BE02D4"/>
    <w:p w:rsidR="00BE02D4" w:rsidRDefault="00BE02D4" w:rsidP="00BE02D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6042"/>
      </w:tblGrid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Vrsta obroka:</w:t>
            </w:r>
          </w:p>
        </w:tc>
        <w:tc>
          <w:tcPr>
            <w:tcW w:w="6042" w:type="dxa"/>
          </w:tcPr>
          <w:p w:rsidR="00BE02D4" w:rsidRPr="00DA186E" w:rsidRDefault="00BE02D4" w:rsidP="00EC56F5">
            <w:pPr>
              <w:jc w:val="both"/>
              <w:rPr>
                <w:rFonts w:ascii="Corbel" w:hAnsi="Corbel"/>
                <w:b/>
                <w:sz w:val="20"/>
                <w:szCs w:val="20"/>
              </w:rPr>
            </w:pPr>
            <w:r w:rsidRPr="00CD03CF">
              <w:rPr>
                <w:rFonts w:ascii="Corbel" w:hAnsi="Corbel"/>
                <w:b/>
                <w:noProof/>
                <w:sz w:val="20"/>
                <w:szCs w:val="20"/>
              </w:rPr>
              <w:t>Kosilo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Čas spremljanja: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od </w:t>
            </w:r>
            <w:r w:rsidRPr="00CD03CF">
              <w:rPr>
                <w:rFonts w:ascii="Corbel" w:hAnsi="Corbel"/>
                <w:noProof/>
                <w:sz w:val="20"/>
                <w:szCs w:val="20"/>
              </w:rPr>
              <w:t>10. 02. 2020</w:t>
            </w:r>
            <w:r w:rsidRPr="004A41F8">
              <w:rPr>
                <w:rFonts w:ascii="Corbel" w:hAnsi="Corbel"/>
                <w:sz w:val="20"/>
                <w:szCs w:val="20"/>
              </w:rPr>
              <w:t xml:space="preserve"> do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 w:rsidRPr="00CD03CF">
              <w:rPr>
                <w:rFonts w:ascii="Corbel" w:hAnsi="Corbel"/>
                <w:noProof/>
                <w:sz w:val="20"/>
                <w:szCs w:val="20"/>
              </w:rPr>
              <w:t>14. 02. 2020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Sestava obroka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1. Ovseni kruh, krompirjev golaž, bio rdeča pesa, zelena solata, čokoladni puding, otroški čaj; 2. Graham kruh, juha s stročnicami, puranji zrezek (pečen), polnozrnati kus-kus, zelje sveže, koruza, alpski čaj; 3. Milijonska juha, šarenka po dunajsko, masleni krompir, zelena solatam fižol, graham kruh, otročki čaj; 4. Goveja juha z ribano kašo, kuhana govedina, krompirjev pire, špinača, zelena solata, ovseni kruh, sadni čaj; 5. Cvetačna juha, pirina rižota, parmezan, zelena solata z motovilcem, polbeli kruh, planinski čaj z limono.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Metoda: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Kemijska analiza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Analiza</w:t>
            </w:r>
          </w:p>
        </w:tc>
        <w:tc>
          <w:tcPr>
            <w:tcW w:w="6042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Rezultat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Energijska vrednost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[kcal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640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Beljakovine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33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Ogljikovi hidrati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83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Enostavni sladkorji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12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Maščobe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16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lastRenderedPageBreak/>
              <w:t xml:space="preserve">Nasičene MK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5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Prehranska vlaknina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15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Sol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4</w:t>
            </w:r>
          </w:p>
        </w:tc>
      </w:tr>
    </w:tbl>
    <w:p w:rsidR="00BE02D4" w:rsidRDefault="00BE02D4" w:rsidP="00BE02D4"/>
    <w:p w:rsidR="00BE02D4" w:rsidRDefault="00BE02D4" w:rsidP="00BE02D4">
      <w:pPr>
        <w:spacing w:after="160"/>
      </w:pPr>
    </w:p>
    <w:p w:rsidR="00BE02D4" w:rsidRPr="00F00906" w:rsidRDefault="00BE02D4" w:rsidP="00BE02D4">
      <w:pPr>
        <w:sectPr w:rsidR="00BE02D4" w:rsidRPr="00F00906" w:rsidSect="008D03D1"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921"/>
        <w:gridCol w:w="2078"/>
      </w:tblGrid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Analiza</w:t>
            </w:r>
            <w:r>
              <w:rPr>
                <w:rFonts w:ascii="Corbel" w:hAnsi="Corbel"/>
                <w:b/>
                <w:sz w:val="20"/>
                <w:szCs w:val="20"/>
              </w:rPr>
              <w:t xml:space="preserve"> malica in kosilo skupaj (prva meritev)</w:t>
            </w:r>
          </w:p>
        </w:tc>
        <w:tc>
          <w:tcPr>
            <w:tcW w:w="3921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Rezultat</w:t>
            </w:r>
            <w:r>
              <w:rPr>
                <w:rFonts w:ascii="Corbel" w:hAnsi="Corbel"/>
                <w:b/>
                <w:sz w:val="20"/>
                <w:szCs w:val="20"/>
              </w:rPr>
              <w:t xml:space="preserve"> (malica in kosilo prva meritev)**</w:t>
            </w:r>
          </w:p>
        </w:tc>
        <w:tc>
          <w:tcPr>
            <w:tcW w:w="2078" w:type="dxa"/>
            <w:shd w:val="clear" w:color="auto" w:fill="EDEDED" w:themeFill="accent3" w:themeFillTint="33"/>
          </w:tcPr>
          <w:p w:rsidR="00BE02D4" w:rsidRPr="004A2271" w:rsidRDefault="00BE02D4" w:rsidP="00EC56F5">
            <w:pPr>
              <w:rPr>
                <w:rFonts w:ascii="Corbel" w:hAnsi="Corbel"/>
                <w:b/>
                <w:sz w:val="20"/>
                <w:szCs w:val="20"/>
                <w:vertAlign w:val="superscript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Ref. vrednost</w:t>
            </w:r>
            <w:r>
              <w:rPr>
                <w:rFonts w:ascii="Corbel" w:hAnsi="Corbel"/>
                <w:b/>
                <w:sz w:val="20"/>
                <w:szCs w:val="20"/>
                <w:vertAlign w:val="superscript"/>
              </w:rPr>
              <w:t>1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Energijska vrednost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[kcal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945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1050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Beljakovine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42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26-39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Ogljikovi hidrati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136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&gt;112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Enostavni sladkorji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BE02D4" w:rsidRDefault="00BE02D4" w:rsidP="00EC56F5">
            <w:pPr>
              <w:jc w:val="center"/>
              <w:rPr>
                <w:rFonts w:ascii="Corbel" w:hAnsi="Corbel"/>
                <w:b/>
                <w:sz w:val="20"/>
                <w:szCs w:val="20"/>
              </w:rPr>
            </w:pPr>
            <w:r w:rsidRPr="00BE02D4">
              <w:rPr>
                <w:rFonts w:ascii="Corbel" w:hAnsi="Corbel"/>
                <w:b/>
                <w:noProof/>
                <w:sz w:val="20"/>
                <w:szCs w:val="20"/>
              </w:rPr>
              <w:t>28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&lt;26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Maščobe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22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35-41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Nasičene MK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8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&lt;12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Prehranska vlaknina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20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*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Sol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BE02D4" w:rsidRDefault="00BE02D4" w:rsidP="00EC56F5">
            <w:pPr>
              <w:jc w:val="center"/>
              <w:rPr>
                <w:rFonts w:ascii="Corbel" w:hAnsi="Corbel"/>
                <w:b/>
                <w:sz w:val="20"/>
                <w:szCs w:val="20"/>
              </w:rPr>
            </w:pPr>
            <w:r w:rsidRPr="00BE02D4">
              <w:rPr>
                <w:rFonts w:ascii="Corbel" w:hAnsi="Corbel"/>
                <w:b/>
                <w:noProof/>
                <w:sz w:val="20"/>
                <w:szCs w:val="20"/>
              </w:rPr>
              <w:t>5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&lt;2,5</w:t>
            </w:r>
          </w:p>
        </w:tc>
      </w:tr>
      <w:tr w:rsidR="00BE02D4" w:rsidRPr="004A41F8" w:rsidTr="00EC56F5">
        <w:tc>
          <w:tcPr>
            <w:tcW w:w="9019" w:type="dxa"/>
            <w:gridSpan w:val="3"/>
          </w:tcPr>
          <w:p w:rsidR="00BE02D4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Opomba: *priporočila za prehransko vlaknino na nivoju obroka ni predvideno. E</w:t>
            </w:r>
            <w:r w:rsidRPr="00846F72">
              <w:rPr>
                <w:rFonts w:ascii="Corbel" w:hAnsi="Corbel"/>
                <w:sz w:val="20"/>
                <w:szCs w:val="20"/>
              </w:rPr>
              <w:t xml:space="preserve">vropska agencija za varno hrano priporoča, da naj prehrana otrok med 7-10 let vsebuje 16 g </w:t>
            </w:r>
            <w:r>
              <w:rPr>
                <w:rFonts w:ascii="Corbel" w:hAnsi="Corbel"/>
                <w:sz w:val="20"/>
                <w:szCs w:val="20"/>
              </w:rPr>
              <w:t xml:space="preserve">prehranske </w:t>
            </w:r>
            <w:r w:rsidRPr="00846F72">
              <w:rPr>
                <w:rFonts w:ascii="Corbel" w:hAnsi="Corbel"/>
                <w:sz w:val="20"/>
                <w:szCs w:val="20"/>
              </w:rPr>
              <w:t>vlaknine/dan, med 11-14 let pa 19 g/dan</w:t>
            </w:r>
            <w:r>
              <w:rPr>
                <w:rFonts w:ascii="Corbel" w:hAnsi="Corbel"/>
                <w:sz w:val="20"/>
                <w:szCs w:val="20"/>
              </w:rPr>
              <w:t>; **Do morebitnih razlik vsote analize šolskih malic in kosil lahko prihaja zaradi zaokroževanja števil.</w:t>
            </w:r>
          </w:p>
        </w:tc>
      </w:tr>
    </w:tbl>
    <w:p w:rsidR="00BE02D4" w:rsidRPr="00F00906" w:rsidRDefault="00BE02D4" w:rsidP="00BE02D4">
      <w:pPr>
        <w:sectPr w:rsidR="00BE02D4" w:rsidRPr="00F00906" w:rsidSect="008D03D1"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E02D4" w:rsidRDefault="00BE02D4" w:rsidP="00BE02D4">
      <w:pPr>
        <w:spacing w:after="160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</w:p>
    <w:p w:rsidR="00BE02D4" w:rsidRDefault="00BE02D4" w:rsidP="00BE02D4">
      <w:pPr>
        <w:spacing w:after="160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E02D4" w:rsidRDefault="00BE02D4" w:rsidP="00BE02D4">
      <w:pPr>
        <w:pStyle w:val="Naslov2"/>
      </w:pPr>
      <w:r>
        <w:lastRenderedPageBreak/>
        <w:t>Druga meritev</w:t>
      </w:r>
    </w:p>
    <w:p w:rsidR="00BE02D4" w:rsidRPr="008D03D1" w:rsidRDefault="00BE02D4" w:rsidP="00BE02D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6042"/>
      </w:tblGrid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Vrsta obroka:</w:t>
            </w:r>
          </w:p>
        </w:tc>
        <w:tc>
          <w:tcPr>
            <w:tcW w:w="6042" w:type="dxa"/>
          </w:tcPr>
          <w:p w:rsidR="00BE02D4" w:rsidRPr="00DA186E" w:rsidRDefault="00BE02D4" w:rsidP="00EC56F5">
            <w:pPr>
              <w:jc w:val="both"/>
              <w:rPr>
                <w:rFonts w:ascii="Corbel" w:hAnsi="Corbel"/>
                <w:b/>
                <w:sz w:val="20"/>
                <w:szCs w:val="20"/>
              </w:rPr>
            </w:pPr>
            <w:r w:rsidRPr="00CD03CF">
              <w:rPr>
                <w:rFonts w:ascii="Corbel" w:hAnsi="Corbel"/>
                <w:b/>
                <w:noProof/>
                <w:sz w:val="20"/>
                <w:szCs w:val="20"/>
              </w:rPr>
              <w:t>Dopoldanska malica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Čas spremljanja: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od </w:t>
            </w:r>
            <w:r w:rsidRPr="00CD03CF">
              <w:rPr>
                <w:rFonts w:ascii="Corbel" w:hAnsi="Corbel"/>
                <w:noProof/>
                <w:sz w:val="20"/>
                <w:szCs w:val="20"/>
              </w:rPr>
              <w:t>3. 01. 2022</w:t>
            </w:r>
            <w:r w:rsidRPr="004A41F8">
              <w:rPr>
                <w:rFonts w:ascii="Corbel" w:hAnsi="Corbel"/>
                <w:sz w:val="20"/>
                <w:szCs w:val="20"/>
              </w:rPr>
              <w:t xml:space="preserve"> do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 w:rsidRPr="00CD03CF">
              <w:rPr>
                <w:rFonts w:ascii="Corbel" w:hAnsi="Corbel"/>
                <w:noProof/>
                <w:sz w:val="20"/>
                <w:szCs w:val="20"/>
              </w:rPr>
              <w:t>7. 01. 2022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Sestava obroka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1. Koruzni kruh, maslo, džem brez dodanega sladkorja, bela kava, jabolko; 2. Bio pirin kruh, bio skutin namaz, mandarina, čaj otroški; 3. Ovseni kruh, piščančja prsa, solatni list, čaj otroški; 4. Bio korenčkova štručka, navadni tekoči jogurt MU, jabolko; 5. Kruh s semeni, edamec, kisla kumarica, čaj z limono.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Metoda: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Izračun (OPKP)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Analiza</w:t>
            </w:r>
          </w:p>
        </w:tc>
        <w:tc>
          <w:tcPr>
            <w:tcW w:w="6042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Rezultat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Energijska vrednost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[kcal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407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Beljakovine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15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Ogljikovi hidrati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58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Enostavni sladkorji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18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Maščobe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13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Nasičene MK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6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Prehranska vlaknina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6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Sol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</w:t>
            </w:r>
          </w:p>
        </w:tc>
      </w:tr>
    </w:tbl>
    <w:p w:rsidR="00BE02D4" w:rsidRDefault="00BE02D4" w:rsidP="00BE02D4"/>
    <w:p w:rsidR="00BE02D4" w:rsidRDefault="00BE02D4" w:rsidP="00BE02D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6042"/>
      </w:tblGrid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Vrsta obroka:</w:t>
            </w:r>
          </w:p>
        </w:tc>
        <w:tc>
          <w:tcPr>
            <w:tcW w:w="6042" w:type="dxa"/>
          </w:tcPr>
          <w:p w:rsidR="00BE02D4" w:rsidRPr="00DA186E" w:rsidRDefault="00BE02D4" w:rsidP="00EC56F5">
            <w:pPr>
              <w:jc w:val="both"/>
              <w:rPr>
                <w:rFonts w:ascii="Corbel" w:hAnsi="Corbel"/>
                <w:b/>
                <w:sz w:val="20"/>
                <w:szCs w:val="20"/>
              </w:rPr>
            </w:pPr>
            <w:r w:rsidRPr="00CD03CF">
              <w:rPr>
                <w:rFonts w:ascii="Corbel" w:hAnsi="Corbel"/>
                <w:b/>
                <w:noProof/>
                <w:sz w:val="20"/>
                <w:szCs w:val="20"/>
              </w:rPr>
              <w:t>Kosilo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Čas spremljanja: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od </w:t>
            </w:r>
            <w:r w:rsidRPr="00CD03CF">
              <w:rPr>
                <w:rFonts w:ascii="Corbel" w:hAnsi="Corbel"/>
                <w:noProof/>
                <w:sz w:val="20"/>
                <w:szCs w:val="20"/>
              </w:rPr>
              <w:t>3. 01. 2022</w:t>
            </w:r>
            <w:r w:rsidRPr="004A41F8">
              <w:rPr>
                <w:rFonts w:ascii="Corbel" w:hAnsi="Corbel"/>
                <w:sz w:val="20"/>
                <w:szCs w:val="20"/>
              </w:rPr>
              <w:t xml:space="preserve"> do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 w:rsidRPr="00CD03CF">
              <w:rPr>
                <w:rFonts w:ascii="Corbel" w:hAnsi="Corbel"/>
                <w:noProof/>
                <w:sz w:val="20"/>
                <w:szCs w:val="20"/>
              </w:rPr>
              <w:t>7. 01. 2022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Sestava obroka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1. Ohrovtova juha s proseno kašo, piščančji paprikaš, dušen riž, zelena solata s koruzo, koruzni kruh, voda; 2. miništra s stročnicami, puranji zrezek po dunajsko, zeljnata solata s krompirjem, ovseni kruh; 3. sirovi tortelini, paradižnikova omaka, parmezan, zelena solata, por z bio jajcem, ovseni kruh, jabolko; 4. dušena govedina z zelenjavno omako, široki rezanci, zelena solata, banana, graham kruh; 5. zdrobova juha, pečen file šarenke, masleni krompir, zelena solata s korenčkom, graham kruh.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Metoda: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Kemijska analiza</w:t>
            </w:r>
          </w:p>
        </w:tc>
      </w:tr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Analiza</w:t>
            </w:r>
          </w:p>
        </w:tc>
        <w:tc>
          <w:tcPr>
            <w:tcW w:w="6042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Rezultat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Energijska vrednost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[kcal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748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Beljakovine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32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Ogljikovi hidrati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80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Enostavni sladkorji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11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Maščobe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30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Nasičene MK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6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Prehranska vlaknina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14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lastRenderedPageBreak/>
              <w:t xml:space="preserve">Sol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6042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6</w:t>
            </w:r>
          </w:p>
        </w:tc>
      </w:tr>
    </w:tbl>
    <w:p w:rsidR="00BE02D4" w:rsidRDefault="00BE02D4" w:rsidP="00BE02D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921"/>
        <w:gridCol w:w="2078"/>
      </w:tblGrid>
      <w:tr w:rsidR="00BE02D4" w:rsidRPr="004A41F8" w:rsidTr="00EC56F5">
        <w:tc>
          <w:tcPr>
            <w:tcW w:w="3020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Analiza</w:t>
            </w:r>
            <w:r>
              <w:rPr>
                <w:rFonts w:ascii="Corbel" w:hAnsi="Corbel"/>
                <w:b/>
                <w:sz w:val="20"/>
                <w:szCs w:val="20"/>
              </w:rPr>
              <w:t xml:space="preserve"> malica in kosilo skupaj (druga meritev)</w:t>
            </w:r>
          </w:p>
        </w:tc>
        <w:tc>
          <w:tcPr>
            <w:tcW w:w="3921" w:type="dxa"/>
            <w:shd w:val="clear" w:color="auto" w:fill="EDEDED" w:themeFill="accent3" w:themeFillTint="33"/>
          </w:tcPr>
          <w:p w:rsidR="00BE02D4" w:rsidRPr="004A41F8" w:rsidRDefault="00BE02D4" w:rsidP="00EC56F5">
            <w:pPr>
              <w:rPr>
                <w:rFonts w:ascii="Corbel" w:hAnsi="Corbel"/>
                <w:b/>
                <w:sz w:val="20"/>
                <w:szCs w:val="20"/>
              </w:rPr>
            </w:pPr>
            <w:r w:rsidRPr="004A41F8">
              <w:rPr>
                <w:rFonts w:ascii="Corbel" w:hAnsi="Corbel"/>
                <w:b/>
                <w:sz w:val="20"/>
                <w:szCs w:val="20"/>
              </w:rPr>
              <w:t>Rezultat</w:t>
            </w:r>
            <w:r>
              <w:rPr>
                <w:rFonts w:ascii="Corbel" w:hAnsi="Corbel"/>
                <w:b/>
                <w:sz w:val="20"/>
                <w:szCs w:val="20"/>
              </w:rPr>
              <w:t xml:space="preserve"> (malica in kosilo druga meritev)**</w:t>
            </w:r>
          </w:p>
        </w:tc>
        <w:tc>
          <w:tcPr>
            <w:tcW w:w="2078" w:type="dxa"/>
            <w:shd w:val="clear" w:color="auto" w:fill="EDEDED" w:themeFill="accent3" w:themeFillTint="33"/>
          </w:tcPr>
          <w:p w:rsidR="00BE02D4" w:rsidRPr="004A2271" w:rsidRDefault="00BE02D4" w:rsidP="00EC56F5">
            <w:pPr>
              <w:rPr>
                <w:rFonts w:ascii="Corbel" w:hAnsi="Corbel"/>
                <w:b/>
                <w:sz w:val="20"/>
                <w:szCs w:val="20"/>
                <w:vertAlign w:val="superscript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Ref. vrednost</w:t>
            </w:r>
            <w:r>
              <w:rPr>
                <w:rFonts w:ascii="Corbel" w:hAnsi="Corbel"/>
                <w:b/>
                <w:sz w:val="20"/>
                <w:szCs w:val="20"/>
                <w:vertAlign w:val="superscript"/>
              </w:rPr>
              <w:t>1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Energijska vrednost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[kcal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1155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1050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Beljakovine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47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26-39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Ogljikovi hidrati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138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&gt;112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Enostavni sladkorji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BE02D4" w:rsidRDefault="00BE02D4" w:rsidP="00EC56F5">
            <w:pPr>
              <w:jc w:val="center"/>
              <w:rPr>
                <w:rFonts w:ascii="Corbel" w:hAnsi="Corbel"/>
                <w:b/>
                <w:sz w:val="20"/>
                <w:szCs w:val="20"/>
              </w:rPr>
            </w:pPr>
            <w:r w:rsidRPr="00BE02D4">
              <w:rPr>
                <w:rFonts w:ascii="Corbel" w:hAnsi="Corbel"/>
                <w:b/>
                <w:noProof/>
                <w:sz w:val="20"/>
                <w:szCs w:val="20"/>
              </w:rPr>
              <w:t>29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&lt;26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Maščobe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43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35-41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Nasičene MK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12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&lt;12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Prehranska vlaknina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CD03CF">
              <w:rPr>
                <w:rFonts w:ascii="Corbel" w:hAnsi="Corbel"/>
                <w:noProof/>
                <w:sz w:val="20"/>
                <w:szCs w:val="20"/>
              </w:rPr>
              <w:t>20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*</w:t>
            </w:r>
          </w:p>
        </w:tc>
      </w:tr>
      <w:tr w:rsidR="00BE02D4" w:rsidRPr="004A41F8" w:rsidTr="00EC56F5">
        <w:tc>
          <w:tcPr>
            <w:tcW w:w="3020" w:type="dxa"/>
          </w:tcPr>
          <w:p w:rsidR="00BE02D4" w:rsidRPr="004A41F8" w:rsidRDefault="00BE02D4" w:rsidP="00EC56F5">
            <w:pPr>
              <w:rPr>
                <w:rFonts w:ascii="Corbel" w:hAnsi="Corbel"/>
                <w:sz w:val="20"/>
                <w:szCs w:val="20"/>
              </w:rPr>
            </w:pPr>
            <w:r w:rsidRPr="004A41F8">
              <w:rPr>
                <w:rFonts w:ascii="Corbel" w:hAnsi="Corbel"/>
                <w:sz w:val="20"/>
                <w:szCs w:val="20"/>
              </w:rPr>
              <w:t xml:space="preserve">Sol </w:t>
            </w:r>
            <w:r w:rsidRPr="004A41F8">
              <w:rPr>
                <w:rFonts w:ascii="Corbel" w:hAnsi="Corbel" w:cs="Times New Roman"/>
                <w:sz w:val="20"/>
                <w:szCs w:val="20"/>
              </w:rPr>
              <w:t>[g</w:t>
            </w:r>
            <w:r w:rsidRPr="004A41F8">
              <w:rPr>
                <w:rFonts w:ascii="Corbel" w:hAnsi="Corbel"/>
                <w:sz w:val="20"/>
                <w:szCs w:val="20"/>
              </w:rPr>
              <w:t>]</w:t>
            </w:r>
          </w:p>
        </w:tc>
        <w:tc>
          <w:tcPr>
            <w:tcW w:w="3921" w:type="dxa"/>
          </w:tcPr>
          <w:p w:rsidR="00BE02D4" w:rsidRPr="00BE02D4" w:rsidRDefault="00BE02D4" w:rsidP="00EC56F5">
            <w:pPr>
              <w:jc w:val="center"/>
              <w:rPr>
                <w:rFonts w:ascii="Corbel" w:hAnsi="Corbel"/>
                <w:b/>
                <w:sz w:val="20"/>
                <w:szCs w:val="20"/>
              </w:rPr>
            </w:pPr>
            <w:r w:rsidRPr="00BE02D4">
              <w:rPr>
                <w:rFonts w:ascii="Corbel" w:hAnsi="Corbel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2078" w:type="dxa"/>
          </w:tcPr>
          <w:p w:rsidR="00BE02D4" w:rsidRPr="004A41F8" w:rsidRDefault="00BE02D4" w:rsidP="00EC56F5">
            <w:pPr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&lt;2,5</w:t>
            </w:r>
          </w:p>
        </w:tc>
      </w:tr>
      <w:tr w:rsidR="00BE02D4" w:rsidRPr="004A41F8" w:rsidTr="00EC56F5">
        <w:tc>
          <w:tcPr>
            <w:tcW w:w="9019" w:type="dxa"/>
            <w:gridSpan w:val="3"/>
          </w:tcPr>
          <w:p w:rsidR="00BE02D4" w:rsidRDefault="00BE02D4" w:rsidP="00EC56F5">
            <w:pPr>
              <w:jc w:val="both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Opomba: *priporočila za prehransko vlaknino na nivoju obroka ni predvideno. E</w:t>
            </w:r>
            <w:r w:rsidRPr="00846F72">
              <w:rPr>
                <w:rFonts w:ascii="Corbel" w:hAnsi="Corbel"/>
                <w:sz w:val="20"/>
                <w:szCs w:val="20"/>
              </w:rPr>
              <w:t xml:space="preserve">vropska agencija za varno hrano priporoča, da naj prehrana otrok med 7-10 let vsebuje 16 g </w:t>
            </w:r>
            <w:r>
              <w:rPr>
                <w:rFonts w:ascii="Corbel" w:hAnsi="Corbel"/>
                <w:sz w:val="20"/>
                <w:szCs w:val="20"/>
              </w:rPr>
              <w:t xml:space="preserve">prehranske </w:t>
            </w:r>
            <w:r w:rsidRPr="00846F72">
              <w:rPr>
                <w:rFonts w:ascii="Corbel" w:hAnsi="Corbel"/>
                <w:sz w:val="20"/>
                <w:szCs w:val="20"/>
              </w:rPr>
              <w:t>vlaknine/dan, med 11-14 let pa 19 g/dan</w:t>
            </w:r>
            <w:r>
              <w:rPr>
                <w:rFonts w:ascii="Corbel" w:hAnsi="Corbel"/>
                <w:sz w:val="20"/>
                <w:szCs w:val="20"/>
              </w:rPr>
              <w:t>; **Do morebitnih razlik vsote analize šolskih malic in kosil lahko prihaja zaradi zaokroževanja števil.</w:t>
            </w:r>
          </w:p>
        </w:tc>
      </w:tr>
    </w:tbl>
    <w:p w:rsidR="00BE02D4" w:rsidRPr="00F00906" w:rsidRDefault="00BE02D4" w:rsidP="00BE02D4">
      <w:pPr>
        <w:sectPr w:rsidR="00BE02D4" w:rsidRPr="00F00906" w:rsidSect="008D03D1"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E02D4" w:rsidRDefault="00BE02D4" w:rsidP="00BE02D4">
      <w:pPr>
        <w:spacing w:after="160"/>
        <w:ind w:left="567"/>
        <w:rPr>
          <w:rFonts w:ascii="Corbel" w:hAnsi="Corbel" w:cs="Times New Roman"/>
        </w:rPr>
      </w:pPr>
    </w:p>
    <w:p w:rsidR="00BE02D4" w:rsidRDefault="00BE02D4" w:rsidP="00BE02D4">
      <w:pPr>
        <w:spacing w:line="276" w:lineRule="auto"/>
        <w:ind w:left="567" w:right="564"/>
        <w:jc w:val="both"/>
        <w:rPr>
          <w:rFonts w:ascii="Corbel" w:hAnsi="Corbel" w:cs="Times New Roman"/>
        </w:rPr>
      </w:pPr>
      <w:r>
        <w:rPr>
          <w:rFonts w:ascii="Corbel" w:hAnsi="Corbel" w:cs="Times New Roman"/>
        </w:rPr>
        <w:t xml:space="preserve">Za morebitna dodatna pojasnila v zvezi z analizo podatkov smo na voljo na elektronskem naslovu: </w:t>
      </w:r>
      <w:hyperlink r:id="rId11" w:history="1">
        <w:r w:rsidRPr="008D537A">
          <w:rPr>
            <w:rStyle w:val="Hiperpovezava"/>
            <w:rFonts w:ascii="Corbel" w:hAnsi="Corbel" w:cs="Times New Roman"/>
          </w:rPr>
          <w:t>raziskava.prehrana@nijz.si</w:t>
        </w:r>
      </w:hyperlink>
      <w:r>
        <w:rPr>
          <w:rFonts w:ascii="Corbel" w:hAnsi="Corbel" w:cs="Times New Roman"/>
        </w:rPr>
        <w:t xml:space="preserve"> </w:t>
      </w:r>
    </w:p>
    <w:p w:rsidR="00BE02D4" w:rsidRDefault="00BE02D4" w:rsidP="00BE02D4">
      <w:pPr>
        <w:spacing w:line="276" w:lineRule="auto"/>
        <w:ind w:left="567"/>
        <w:jc w:val="both"/>
        <w:rPr>
          <w:rFonts w:ascii="Corbel" w:hAnsi="Corbel" w:cs="Times New Roman"/>
        </w:rPr>
      </w:pPr>
    </w:p>
    <w:p w:rsidR="00BE02D4" w:rsidRDefault="00BE02D4" w:rsidP="00BE02D4">
      <w:pPr>
        <w:spacing w:line="276" w:lineRule="auto"/>
        <w:ind w:left="567"/>
        <w:jc w:val="both"/>
        <w:rPr>
          <w:rFonts w:ascii="Corbel" w:hAnsi="Corbel" w:cs="Times New Roman"/>
        </w:rPr>
      </w:pPr>
    </w:p>
    <w:tbl>
      <w:tblPr>
        <w:tblStyle w:val="Tabelamrea"/>
        <w:tblW w:w="978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976"/>
        <w:gridCol w:w="3686"/>
      </w:tblGrid>
      <w:tr w:rsidR="00BE02D4" w:rsidRPr="0008161F" w:rsidTr="00EC56F5">
        <w:tc>
          <w:tcPr>
            <w:tcW w:w="3119" w:type="dxa"/>
          </w:tcPr>
          <w:p w:rsidR="00BE02D4" w:rsidRPr="0008161F" w:rsidRDefault="00BE02D4" w:rsidP="00EC56F5">
            <w:pPr>
              <w:spacing w:line="276" w:lineRule="auto"/>
              <w:ind w:left="567"/>
              <w:rPr>
                <w:rFonts w:ascii="Corbel" w:hAnsi="Corbel" w:cs="Times New Roman"/>
                <w:i/>
              </w:rPr>
            </w:pPr>
            <w:r w:rsidRPr="0008161F">
              <w:rPr>
                <w:rFonts w:ascii="Corbel" w:hAnsi="Corbel" w:cs="Times New Roman"/>
                <w:i/>
              </w:rPr>
              <w:t>Pripravil:</w:t>
            </w:r>
          </w:p>
        </w:tc>
        <w:tc>
          <w:tcPr>
            <w:tcW w:w="2976" w:type="dxa"/>
            <w:vMerge w:val="restart"/>
            <w:vAlign w:val="center"/>
          </w:tcPr>
          <w:p w:rsidR="00BE02D4" w:rsidRPr="00236707" w:rsidRDefault="00BE02D4" w:rsidP="00EC56F5">
            <w:pPr>
              <w:spacing w:line="276" w:lineRule="auto"/>
              <w:ind w:left="567"/>
              <w:jc w:val="center"/>
              <w:rPr>
                <w:rFonts w:ascii="Corbel" w:hAnsi="Corbel" w:cs="Times New Roman"/>
                <w:sz w:val="12"/>
              </w:rPr>
            </w:pPr>
            <w:r>
              <w:object w:dxaOrig="4320" w:dyaOrig="43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99pt" o:ole="">
                  <v:imagedata r:id="rId12" o:title=""/>
                </v:shape>
                <o:OLEObject Type="Embed" ProgID="PBrush" ShapeID="_x0000_i1025" DrawAspect="Content" ObjectID="_1726039480" r:id="rId13"/>
              </w:object>
            </w:r>
          </w:p>
        </w:tc>
        <w:tc>
          <w:tcPr>
            <w:tcW w:w="3686" w:type="dxa"/>
          </w:tcPr>
          <w:p w:rsidR="00BE02D4" w:rsidRPr="0008161F" w:rsidRDefault="00BE02D4" w:rsidP="00EC56F5">
            <w:pPr>
              <w:spacing w:line="276" w:lineRule="auto"/>
              <w:ind w:left="567"/>
              <w:rPr>
                <w:rFonts w:ascii="Corbel" w:hAnsi="Corbel" w:cs="Times New Roman"/>
                <w:i/>
              </w:rPr>
            </w:pPr>
            <w:r w:rsidRPr="0008161F">
              <w:rPr>
                <w:rFonts w:ascii="Corbel" w:hAnsi="Corbel" w:cs="Times New Roman"/>
                <w:i/>
              </w:rPr>
              <w:t>Vodja projekta</w:t>
            </w:r>
            <w:r>
              <w:rPr>
                <w:rFonts w:ascii="Corbel" w:hAnsi="Corbel" w:cs="Times New Roman"/>
                <w:i/>
              </w:rPr>
              <w:t>:</w:t>
            </w:r>
          </w:p>
        </w:tc>
      </w:tr>
      <w:tr w:rsidR="00BE02D4" w:rsidRPr="0008161F" w:rsidTr="00EC56F5">
        <w:trPr>
          <w:trHeight w:val="1526"/>
        </w:trPr>
        <w:tc>
          <w:tcPr>
            <w:tcW w:w="3119" w:type="dxa"/>
          </w:tcPr>
          <w:p w:rsidR="00BE02D4" w:rsidRDefault="00BE02D4" w:rsidP="00EC56F5">
            <w:pPr>
              <w:spacing w:line="276" w:lineRule="auto"/>
              <w:ind w:left="567"/>
              <w:rPr>
                <w:rFonts w:ascii="Corbel" w:hAnsi="Corbel" w:cs="Times New Roman"/>
              </w:rPr>
            </w:pPr>
            <w:r w:rsidRPr="0008161F">
              <w:rPr>
                <w:rFonts w:ascii="Corbel" w:hAnsi="Corbel" w:cs="Times New Roman"/>
              </w:rPr>
              <w:t>Rok Poličnik, mag. diet., spec. klin. diet.</w:t>
            </w:r>
          </w:p>
          <w:p w:rsidR="00BE02D4" w:rsidRDefault="00BE02D4" w:rsidP="00EC56F5">
            <w:pPr>
              <w:spacing w:line="276" w:lineRule="auto"/>
              <w:ind w:left="567"/>
              <w:jc w:val="center"/>
              <w:rPr>
                <w:rFonts w:ascii="Corbel" w:hAnsi="Corbel" w:cs="Times New Roman"/>
              </w:rPr>
            </w:pPr>
            <w:r>
              <w:rPr>
                <w:rFonts w:ascii="Corbel" w:hAnsi="Corbel" w:cs="Times New Roman"/>
                <w:noProof/>
                <w:lang w:eastAsia="sl-SI"/>
              </w:rPr>
              <w:drawing>
                <wp:anchor distT="0" distB="0" distL="114300" distR="114300" simplePos="0" relativeHeight="251662336" behindDoc="0" locked="1" layoutInCell="1" allowOverlap="1" wp14:anchorId="6CDE3484" wp14:editId="2391950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274955</wp:posOffset>
                  </wp:positionV>
                  <wp:extent cx="1733550" cy="582295"/>
                  <wp:effectExtent l="0" t="0" r="0" b="8255"/>
                  <wp:wrapNone/>
                  <wp:docPr id="129" name="Slika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02D4" w:rsidRPr="0008161F" w:rsidRDefault="00BE02D4" w:rsidP="00EC56F5">
            <w:pPr>
              <w:spacing w:line="276" w:lineRule="auto"/>
              <w:ind w:left="567"/>
              <w:jc w:val="center"/>
              <w:rPr>
                <w:rFonts w:ascii="Corbel" w:hAnsi="Corbel" w:cs="Times New Roman"/>
              </w:rPr>
            </w:pPr>
          </w:p>
        </w:tc>
        <w:tc>
          <w:tcPr>
            <w:tcW w:w="2976" w:type="dxa"/>
            <w:vMerge/>
          </w:tcPr>
          <w:p w:rsidR="00BE02D4" w:rsidRPr="0008161F" w:rsidRDefault="00BE02D4" w:rsidP="00EC56F5">
            <w:pPr>
              <w:spacing w:line="276" w:lineRule="auto"/>
              <w:ind w:left="567"/>
              <w:jc w:val="center"/>
              <w:rPr>
                <w:rFonts w:ascii="Corbel" w:hAnsi="Corbel" w:cs="Times New Roman"/>
              </w:rPr>
            </w:pPr>
          </w:p>
        </w:tc>
        <w:tc>
          <w:tcPr>
            <w:tcW w:w="3686" w:type="dxa"/>
          </w:tcPr>
          <w:p w:rsidR="00BE02D4" w:rsidRPr="0008161F" w:rsidRDefault="00BE02D4" w:rsidP="00EC56F5">
            <w:pPr>
              <w:spacing w:line="276" w:lineRule="auto"/>
              <w:ind w:left="567"/>
              <w:rPr>
                <w:rFonts w:ascii="Corbel" w:hAnsi="Corbel" w:cs="Times New Roman"/>
              </w:rPr>
            </w:pPr>
            <w:r w:rsidRPr="0008161F">
              <w:rPr>
                <w:rFonts w:ascii="Corbel" w:hAnsi="Corbel" w:cs="Times New Roman"/>
              </w:rPr>
              <w:t xml:space="preserve">doc. dr. Jerneja Farkaš </w:t>
            </w:r>
            <w:proofErr w:type="spellStart"/>
            <w:r w:rsidRPr="0008161F">
              <w:rPr>
                <w:rFonts w:ascii="Corbel" w:hAnsi="Corbel" w:cs="Times New Roman"/>
              </w:rPr>
              <w:t>Lainšča</w:t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1" layoutInCell="1" allowOverlap="1" wp14:anchorId="230E1451" wp14:editId="6E2E2FC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721360</wp:posOffset>
                  </wp:positionV>
                  <wp:extent cx="2101850" cy="815975"/>
                  <wp:effectExtent l="0" t="0" r="0" b="3175"/>
                  <wp:wrapThrough wrapText="bothSides">
                    <wp:wrapPolygon edited="0">
                      <wp:start x="0" y="0"/>
                      <wp:lineTo x="0" y="21180"/>
                      <wp:lineTo x="21339" y="21180"/>
                      <wp:lineTo x="21339" y="0"/>
                      <wp:lineTo x="0" y="0"/>
                    </wp:wrapPolygon>
                  </wp:wrapThrough>
                  <wp:docPr id="130" name="Slika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161F">
              <w:rPr>
                <w:rFonts w:ascii="Corbel" w:hAnsi="Corbel" w:cs="Times New Roman"/>
              </w:rPr>
              <w:t>k</w:t>
            </w:r>
            <w:proofErr w:type="spellEnd"/>
            <w:r>
              <w:rPr>
                <w:rFonts w:ascii="Corbel" w:hAnsi="Corbel" w:cs="Times New Roman"/>
              </w:rPr>
              <w:t>, dr. med., spec. javnega zdravja</w:t>
            </w:r>
          </w:p>
        </w:tc>
      </w:tr>
    </w:tbl>
    <w:p w:rsidR="00BE02D4" w:rsidRDefault="00BE02D4" w:rsidP="00BE02D4"/>
    <w:p w:rsidR="00BE02D4" w:rsidRDefault="00BE02D4" w:rsidP="00BE02D4">
      <w:r>
        <w:t>_______________________</w:t>
      </w:r>
    </w:p>
    <w:p w:rsidR="00BE02D4" w:rsidRDefault="00BE02D4" w:rsidP="00BE02D4">
      <w:pPr>
        <w:rPr>
          <w:rFonts w:ascii="Corbel" w:hAnsi="Corbel"/>
          <w:i/>
          <w:sz w:val="18"/>
          <w:szCs w:val="18"/>
        </w:rPr>
        <w:sectPr w:rsidR="00BE02D4" w:rsidSect="001B2B59">
          <w:type w:val="continuous"/>
          <w:pgSz w:w="11906" w:h="16838"/>
          <w:pgMar w:top="1417" w:right="993" w:bottom="1417" w:left="851" w:header="708" w:footer="708" w:gutter="0"/>
          <w:pgNumType w:start="1"/>
          <w:cols w:space="708"/>
          <w:docGrid w:linePitch="360"/>
        </w:sectPr>
      </w:pPr>
      <w:r w:rsidRPr="004A2271">
        <w:rPr>
          <w:sz w:val="18"/>
          <w:szCs w:val="18"/>
          <w:vertAlign w:val="superscript"/>
        </w:rPr>
        <w:t>1</w:t>
      </w:r>
      <w:r w:rsidRPr="004A2271">
        <w:rPr>
          <w:sz w:val="18"/>
          <w:szCs w:val="18"/>
        </w:rPr>
        <w:t xml:space="preserve"> </w:t>
      </w:r>
      <w:r w:rsidRPr="004A2271">
        <w:rPr>
          <w:rFonts w:ascii="Corbel" w:hAnsi="Corbel"/>
          <w:sz w:val="18"/>
          <w:szCs w:val="18"/>
        </w:rPr>
        <w:t>Smernic</w:t>
      </w:r>
      <w:r>
        <w:rPr>
          <w:rFonts w:ascii="Corbel" w:hAnsi="Corbel"/>
          <w:sz w:val="18"/>
          <w:szCs w:val="18"/>
        </w:rPr>
        <w:t>e</w:t>
      </w:r>
      <w:r w:rsidRPr="004A2271">
        <w:rPr>
          <w:rFonts w:ascii="Corbel" w:hAnsi="Corbel"/>
          <w:sz w:val="18"/>
          <w:szCs w:val="18"/>
        </w:rPr>
        <w:t xml:space="preserve"> za zdravo prehranjevanje </w:t>
      </w:r>
      <w:r>
        <w:rPr>
          <w:rFonts w:ascii="Corbel" w:hAnsi="Corbel"/>
          <w:sz w:val="18"/>
          <w:szCs w:val="18"/>
        </w:rPr>
        <w:t>v vzgojno-izobraževalnih zavodih</w:t>
      </w:r>
      <w:r w:rsidRPr="004A2271">
        <w:rPr>
          <w:rFonts w:ascii="Corbel" w:hAnsi="Corbel"/>
          <w:sz w:val="18"/>
          <w:szCs w:val="18"/>
        </w:rPr>
        <w:t xml:space="preserve">, NIJZ, 2022 </w:t>
      </w:r>
      <w:r w:rsidRPr="004A2271">
        <w:rPr>
          <w:rFonts w:ascii="Corbel" w:hAnsi="Corbel"/>
          <w:i/>
          <w:sz w:val="18"/>
          <w:szCs w:val="18"/>
        </w:rPr>
        <w:t>(še ne objavljeno)</w:t>
      </w:r>
    </w:p>
    <w:p w:rsidR="00B0427A" w:rsidRDefault="00B0427A"/>
    <w:sectPr w:rsidR="00B04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EBE" w:rsidRDefault="00386EBE">
      <w:pPr>
        <w:spacing w:after="0" w:line="240" w:lineRule="auto"/>
      </w:pPr>
      <w:r>
        <w:separator/>
      </w:r>
    </w:p>
  </w:endnote>
  <w:endnote w:type="continuationSeparator" w:id="0">
    <w:p w:rsidR="00386EBE" w:rsidRDefault="00386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825074"/>
      <w:docPartObj>
        <w:docPartGallery w:val="Page Numbers (Bottom of Page)"/>
        <w:docPartUnique/>
      </w:docPartObj>
    </w:sdtPr>
    <w:sdtEndPr>
      <w:rPr>
        <w:rFonts w:ascii="Corbel" w:hAnsi="Corbel"/>
      </w:rPr>
    </w:sdtEndPr>
    <w:sdtContent>
      <w:p w:rsidR="00EA0D3F" w:rsidRPr="003078A8" w:rsidRDefault="00BE02D4">
        <w:pPr>
          <w:pStyle w:val="Noga"/>
          <w:jc w:val="right"/>
          <w:rPr>
            <w:rFonts w:ascii="Corbel" w:hAnsi="Corbel"/>
          </w:rPr>
        </w:pPr>
        <w:r>
          <w:rPr>
            <w:rFonts w:ascii="Corbel" w:hAnsi="Corbel"/>
          </w:rPr>
          <w:fldChar w:fldCharType="begin"/>
        </w:r>
        <w:r>
          <w:rPr>
            <w:rFonts w:ascii="Corbel" w:hAnsi="Corbel"/>
          </w:rPr>
          <w:instrText xml:space="preserve"> PAGE   \* MERGEFORMAT </w:instrText>
        </w:r>
        <w:r>
          <w:rPr>
            <w:rFonts w:ascii="Corbel" w:hAnsi="Corbel"/>
          </w:rPr>
          <w:fldChar w:fldCharType="separate"/>
        </w:r>
        <w:r w:rsidR="00D02680">
          <w:rPr>
            <w:rFonts w:ascii="Corbel" w:hAnsi="Corbel"/>
            <w:noProof/>
          </w:rPr>
          <w:t>2</w:t>
        </w:r>
        <w:r>
          <w:rPr>
            <w:rFonts w:ascii="Corbel" w:hAnsi="Corbel"/>
          </w:rPr>
          <w:fldChar w:fldCharType="end"/>
        </w:r>
      </w:p>
    </w:sdtContent>
  </w:sdt>
  <w:p w:rsidR="00EA0D3F" w:rsidRDefault="00386EB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EBE" w:rsidRDefault="00386EBE">
      <w:pPr>
        <w:spacing w:after="0" w:line="240" w:lineRule="auto"/>
      </w:pPr>
      <w:r>
        <w:separator/>
      </w:r>
    </w:p>
  </w:footnote>
  <w:footnote w:type="continuationSeparator" w:id="0">
    <w:p w:rsidR="00386EBE" w:rsidRDefault="00386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69F06777"/>
    <w:multiLevelType w:val="hybridMultilevel"/>
    <w:tmpl w:val="0BDE821C"/>
    <w:lvl w:ilvl="0" w:tplc="32BCB228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D4"/>
    <w:rsid w:val="00386EBE"/>
    <w:rsid w:val="00B0427A"/>
    <w:rsid w:val="00BE02D4"/>
    <w:rsid w:val="00D0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119A5-F690-40D9-813C-E36264F4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E02D4"/>
    <w:pPr>
      <w:spacing w:after="120"/>
    </w:pPr>
    <w:rPr>
      <w:rFonts w:ascii="Times New Roman" w:hAnsi="Times New Roman"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BE02D4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E02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E02D4"/>
    <w:rPr>
      <w:rFonts w:ascii="Times New Roman" w:eastAsiaTheme="majorEastAsia" w:hAnsi="Times New Roman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BE02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mrea">
    <w:name w:val="Table Grid"/>
    <w:basedOn w:val="Navadnatabela"/>
    <w:uiPriority w:val="59"/>
    <w:rsid w:val="00BE0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E02D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E02D4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BE02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02D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ziskava.prehrana@nijz.s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Poličnik</dc:creator>
  <cp:keywords/>
  <dc:description/>
  <cp:lastModifiedBy>Flavijana Brecelj</cp:lastModifiedBy>
  <cp:revision>2</cp:revision>
  <dcterms:created xsi:type="dcterms:W3CDTF">2022-09-30T08:38:00Z</dcterms:created>
  <dcterms:modified xsi:type="dcterms:W3CDTF">2022-09-30T08:38:00Z</dcterms:modified>
</cp:coreProperties>
</file>